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36"/>
          <w:szCs w:val="36"/>
        </w:rPr>
      </w:pPr>
      <w:r>
        <w:rPr>
          <w:rFonts w:hint="eastAsia" w:ascii="Times New Roman" w:hAnsi="Times New Roman"/>
          <w:b/>
          <w:bCs/>
          <w:sz w:val="36"/>
          <w:szCs w:val="36"/>
        </w:rPr>
        <w:t>2</w:t>
      </w:r>
      <w:r>
        <w:rPr>
          <w:rFonts w:ascii="Times New Roman" w:hAnsi="Times New Roman"/>
          <w:b/>
          <w:bCs/>
          <w:sz w:val="36"/>
          <w:szCs w:val="36"/>
        </w:rPr>
        <w:t>0</w:t>
      </w:r>
      <w:r>
        <w:rPr>
          <w:rFonts w:hint="eastAsia" w:ascii="Times New Roman" w:hAnsi="Times New Roman"/>
          <w:b/>
          <w:bCs/>
          <w:sz w:val="36"/>
          <w:szCs w:val="36"/>
        </w:rPr>
        <w:t>2</w:t>
      </w:r>
      <w:r>
        <w:rPr>
          <w:rFonts w:hint="eastAsia" w:ascii="Times New Roman" w:hAnsi="Times New Roman"/>
          <w:b/>
          <w:bCs/>
          <w:sz w:val="36"/>
          <w:szCs w:val="36"/>
          <w:lang w:val="en-US" w:eastAsia="zh-CN"/>
        </w:rPr>
        <w:t>4</w:t>
      </w:r>
      <w:r>
        <w:rPr>
          <w:rFonts w:hint="eastAsia" w:ascii="Times New Roman" w:hAnsi="Times New Roman"/>
          <w:b/>
          <w:bCs/>
          <w:sz w:val="36"/>
          <w:szCs w:val="36"/>
        </w:rPr>
        <w:t>年计算机学院计算机科学与技术专业辅修细则</w:t>
      </w:r>
    </w:p>
    <w:p>
      <w:pPr>
        <w:jc w:val="center"/>
        <w:rPr>
          <w:rFonts w:ascii="Times New Roman" w:hAnsi="Times New Roman"/>
          <w:b/>
          <w:bCs/>
          <w:sz w:val="36"/>
          <w:szCs w:val="36"/>
        </w:rPr>
      </w:pPr>
    </w:p>
    <w:p>
      <w:pPr>
        <w:jc w:val="center"/>
        <w:rPr>
          <w:rFonts w:ascii="Times New Roman" w:hAnsi="Times New Roman"/>
          <w:b/>
          <w:bCs/>
          <w:sz w:val="28"/>
          <w:szCs w:val="28"/>
        </w:rPr>
      </w:pPr>
      <w:r>
        <w:rPr>
          <w:rFonts w:hint="eastAsia" w:ascii="Times New Roman" w:hAnsi="Times New Roman"/>
          <w:b/>
          <w:bCs/>
          <w:sz w:val="28"/>
          <w:szCs w:val="28"/>
        </w:rPr>
        <w:t>一、培养目的</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辅修工作</w:t>
      </w:r>
      <w:r>
        <w:rPr>
          <w:rFonts w:hint="eastAsia" w:ascii="Times New Roman" w:hAnsi="Times New Roman"/>
          <w:sz w:val="24"/>
          <w:szCs w:val="24"/>
          <w:lang w:val="en-US" w:eastAsia="zh-CN"/>
        </w:rPr>
        <w:t>旨在</w:t>
      </w:r>
      <w:r>
        <w:rPr>
          <w:rFonts w:hint="eastAsia" w:ascii="Times New Roman" w:hAnsi="Times New Roman"/>
          <w:sz w:val="24"/>
          <w:szCs w:val="24"/>
        </w:rPr>
        <w:t>满足学生跨学科跨专业学习意愿，扩大学生学习自主权、选择权</w:t>
      </w:r>
      <w:r>
        <w:rPr>
          <w:rFonts w:hint="eastAsia" w:ascii="Times New Roman" w:hAnsi="Times New Roman"/>
          <w:sz w:val="24"/>
          <w:szCs w:val="24"/>
          <w:lang w:eastAsia="zh-CN"/>
        </w:rPr>
        <w:t>。</w:t>
      </w:r>
      <w:r>
        <w:rPr>
          <w:rFonts w:hint="eastAsia" w:ascii="Times New Roman" w:hAnsi="Times New Roman"/>
          <w:sz w:val="24"/>
          <w:szCs w:val="24"/>
        </w:rPr>
        <w:t>同时</w:t>
      </w:r>
      <w:r>
        <w:rPr>
          <w:rFonts w:hint="eastAsia" w:ascii="Times New Roman" w:hAnsi="Times New Roman"/>
          <w:sz w:val="24"/>
          <w:szCs w:val="24"/>
          <w:lang w:eastAsia="zh-CN"/>
        </w:rPr>
        <w:t>，</w:t>
      </w:r>
      <w:r>
        <w:rPr>
          <w:rFonts w:hint="eastAsia" w:ascii="Times New Roman" w:hAnsi="Times New Roman"/>
          <w:sz w:val="24"/>
          <w:szCs w:val="24"/>
          <w:lang w:val="en-US" w:eastAsia="zh-CN"/>
        </w:rPr>
        <w:t>该项工作也为</w:t>
      </w:r>
      <w:r>
        <w:rPr>
          <w:rFonts w:hint="eastAsia" w:ascii="Times New Roman" w:hAnsi="Times New Roman"/>
          <w:sz w:val="24"/>
          <w:szCs w:val="24"/>
        </w:rPr>
        <w:t>适应我国社会主义现代化建设发展</w:t>
      </w:r>
      <w:r>
        <w:rPr>
          <w:rFonts w:hint="eastAsia" w:ascii="Times New Roman" w:hAnsi="Times New Roman"/>
          <w:sz w:val="24"/>
          <w:szCs w:val="24"/>
          <w:lang w:eastAsia="zh-CN"/>
        </w:rPr>
        <w:t>，</w:t>
      </w:r>
      <w:r>
        <w:rPr>
          <w:rFonts w:hint="eastAsia" w:ascii="Times New Roman" w:hAnsi="Times New Roman"/>
          <w:sz w:val="24"/>
          <w:szCs w:val="24"/>
        </w:rPr>
        <w:t>加速培养“厚基础，宽口径，高素质”，富有创新精神和实践能力的知识复合型人才</w:t>
      </w:r>
      <w:r>
        <w:rPr>
          <w:rFonts w:hint="eastAsia" w:ascii="Times New Roman" w:hAnsi="Times New Roman"/>
          <w:sz w:val="24"/>
          <w:szCs w:val="24"/>
          <w:lang w:eastAsia="zh-CN"/>
        </w:rPr>
        <w:t>，</w:t>
      </w:r>
      <w:r>
        <w:rPr>
          <w:rFonts w:hint="eastAsia" w:ascii="Times New Roman" w:hAnsi="Times New Roman"/>
          <w:sz w:val="24"/>
          <w:szCs w:val="24"/>
        </w:rPr>
        <w:t>提高学生综合竞争力。</w:t>
      </w:r>
    </w:p>
    <w:p>
      <w:pPr>
        <w:numPr>
          <w:ilvl w:val="0"/>
          <w:numId w:val="1"/>
        </w:numPr>
        <w:jc w:val="center"/>
        <w:rPr>
          <w:rFonts w:ascii="Times New Roman" w:hAnsi="Times New Roman"/>
          <w:b/>
          <w:bCs/>
          <w:sz w:val="28"/>
          <w:szCs w:val="28"/>
        </w:rPr>
      </w:pPr>
      <w:r>
        <w:rPr>
          <w:rFonts w:hint="eastAsia" w:ascii="Times New Roman" w:hAnsi="Times New Roman"/>
          <w:b/>
          <w:bCs/>
          <w:sz w:val="28"/>
          <w:szCs w:val="28"/>
        </w:rPr>
        <w:t>修读年限</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辅修修业年限需参照学校规定的修业年限。</w:t>
      </w:r>
    </w:p>
    <w:p>
      <w:pPr>
        <w:jc w:val="center"/>
        <w:rPr>
          <w:rFonts w:ascii="Times New Roman" w:hAnsi="Times New Roman"/>
          <w:b/>
          <w:bCs/>
          <w:sz w:val="28"/>
          <w:szCs w:val="28"/>
        </w:rPr>
      </w:pPr>
      <w:r>
        <w:rPr>
          <w:rFonts w:hint="eastAsia" w:ascii="Times New Roman" w:hAnsi="Times New Roman"/>
          <w:b/>
          <w:bCs/>
          <w:sz w:val="28"/>
          <w:szCs w:val="28"/>
        </w:rPr>
        <w:t>三、修读学分要求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学分数：51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Theme="minorEastAsia"/>
          <w:sz w:val="24"/>
          <w:szCs w:val="24"/>
          <w:lang w:val="en-US" w:eastAsia="zh-CN"/>
        </w:rPr>
      </w:pPr>
      <w:r>
        <w:rPr>
          <w:rFonts w:hint="eastAsia" w:ascii="Times New Roman" w:hAnsi="Times New Roman"/>
          <w:sz w:val="24"/>
          <w:szCs w:val="24"/>
        </w:rPr>
        <w:t>修课范围：</w:t>
      </w:r>
      <w:r>
        <w:rPr>
          <w:rFonts w:hint="eastAsia" w:ascii="Times New Roman" w:hAnsi="Times New Roman"/>
          <w:sz w:val="24"/>
          <w:szCs w:val="24"/>
          <w:lang w:val="en-US" w:eastAsia="zh-CN"/>
        </w:rPr>
        <w:t>计算机科学与技术专业核心课程。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szCs w:val="24"/>
        </w:rPr>
      </w:pPr>
      <w:r>
        <w:rPr>
          <w:rFonts w:hint="eastAsia" w:ascii="Times New Roman" w:hAnsi="Times New Roman"/>
          <w:sz w:val="24"/>
          <w:szCs w:val="24"/>
        </w:rPr>
        <w:t>修课要求：</w:t>
      </w:r>
      <w:r>
        <w:rPr>
          <w:rFonts w:hint="eastAsia" w:ascii="Times New Roman" w:hAnsi="Times New Roman"/>
          <w:sz w:val="24"/>
          <w:szCs w:val="24"/>
          <w:lang w:val="en-US" w:eastAsia="zh-CN"/>
        </w:rPr>
        <w:t>详情请参照“</w:t>
      </w:r>
      <w:r>
        <w:rPr>
          <w:rFonts w:hint="default" w:ascii="Times New Roman" w:hAnsi="Times New Roman" w:cs="Times New Roman"/>
          <w:sz w:val="24"/>
          <w:szCs w:val="24"/>
          <w:lang w:val="en-US" w:eastAsia="zh-CN"/>
        </w:rPr>
        <w:t>202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年南开大学计算机学院计算机科学与技术专业辅修计划表</w:t>
      </w:r>
      <w:r>
        <w:rPr>
          <w:rFonts w:hint="eastAsia" w:ascii="Times New Roman" w:hAnsi="Times New Roman"/>
          <w:sz w:val="24"/>
          <w:szCs w:val="24"/>
          <w:lang w:val="en-US" w:eastAsia="zh-CN"/>
        </w:rPr>
        <w:t>”指定内容。</w:t>
      </w:r>
      <w:r>
        <w:rPr>
          <w:rFonts w:hint="eastAsia" w:ascii="Times New Roman" w:hAnsi="Times New Roman"/>
          <w:sz w:val="24"/>
          <w:szCs w:val="24"/>
        </w:rPr>
        <w:t>其中，获辅修证的学生所获得的30学分中不能有主修课程认定到辅修课程的学分（从主修迁移到辅修的可以），获辅修学位的学生从主修课程认定到辅修课程的学分不能超过辅修应修总学分的40%。</w:t>
      </w:r>
    </w:p>
    <w:p>
      <w:pPr>
        <w:jc w:val="center"/>
        <w:rPr>
          <w:rFonts w:ascii="Times New Roman" w:hAnsi="Times New Roman"/>
          <w:b/>
          <w:bCs/>
          <w:sz w:val="28"/>
          <w:szCs w:val="28"/>
        </w:rPr>
      </w:pPr>
      <w:r>
        <w:rPr>
          <w:rFonts w:hint="eastAsia" w:ascii="Times New Roman" w:hAnsi="Times New Roman"/>
          <w:b/>
          <w:bCs/>
          <w:sz w:val="28"/>
          <w:szCs w:val="28"/>
        </w:rPr>
        <w:t>四、报名资格</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同时具备以下四项报名条件者方可提交申请：</w:t>
      </w:r>
    </w:p>
    <w:p>
      <w:pPr>
        <w:spacing w:line="360" w:lineRule="auto"/>
        <w:ind w:firstLine="480" w:firstLineChars="200"/>
        <w:rPr>
          <w:rFonts w:ascii="Times New Roman" w:hAnsi="Times New Roman"/>
          <w:sz w:val="24"/>
          <w:szCs w:val="24"/>
        </w:rPr>
      </w:pPr>
      <w:bookmarkStart w:id="0" w:name="_Hlk9260905"/>
      <w:r>
        <w:rPr>
          <w:rFonts w:hint="eastAsia" w:ascii="Times New Roman" w:hAnsi="Times New Roman"/>
          <w:sz w:val="24"/>
          <w:szCs w:val="24"/>
        </w:rPr>
        <w:t>1、</w:t>
      </w:r>
      <w:r>
        <w:rPr>
          <w:rFonts w:hint="eastAsia" w:ascii="Times New Roman" w:hAnsi="Times New Roman"/>
          <w:sz w:val="24"/>
          <w:szCs w:val="24"/>
          <w:lang w:val="en-US" w:eastAsia="zh-CN"/>
        </w:rPr>
        <w:t>2023级</w:t>
      </w:r>
      <w:r>
        <w:rPr>
          <w:rFonts w:hint="eastAsia" w:ascii="Times New Roman" w:hAnsi="Times New Roman"/>
          <w:sz w:val="24"/>
          <w:szCs w:val="24"/>
        </w:rPr>
        <w:t>本科生；</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2、主修专业</w:t>
      </w:r>
      <w:r>
        <w:rPr>
          <w:rFonts w:hint="eastAsia" w:ascii="Times New Roman" w:hAnsi="Times New Roman"/>
          <w:color w:val="auto"/>
          <w:sz w:val="24"/>
          <w:szCs w:val="24"/>
          <w:lang w:val="en-US" w:eastAsia="zh-CN"/>
        </w:rPr>
        <w:t>在应与辅修专业归属不同本科专业大类（即专业类代码不同），我校各专业所属专业类详见</w:t>
      </w:r>
      <w:bookmarkStart w:id="1" w:name="_GoBack"/>
      <w:bookmarkEnd w:id="1"/>
      <w:r>
        <w:rPr>
          <w:rFonts w:hint="eastAsia" w:ascii="Times New Roman" w:hAnsi="Times New Roman"/>
          <w:color w:val="auto"/>
          <w:sz w:val="24"/>
          <w:szCs w:val="24"/>
          <w:lang w:val="en-US" w:eastAsia="zh-CN"/>
        </w:rPr>
        <w:t>《南开大学本科专业目录》 （附件1 ）；</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3、主修专业</w:t>
      </w:r>
      <w:r>
        <w:rPr>
          <w:rFonts w:hint="eastAsia" w:ascii="Times New Roman" w:hAnsi="Times New Roman"/>
          <w:sz w:val="24"/>
          <w:szCs w:val="24"/>
          <w:lang w:val="en-US" w:eastAsia="zh-CN"/>
        </w:rPr>
        <w:t>通识必修课、大类基础课、专业必修课、专业选修</w:t>
      </w:r>
      <w:r>
        <w:rPr>
          <w:rFonts w:hint="eastAsia" w:ascii="Times New Roman" w:hAnsi="Times New Roman"/>
          <w:sz w:val="24"/>
          <w:szCs w:val="24"/>
        </w:rPr>
        <w:t>课</w:t>
      </w:r>
      <w:r>
        <w:rPr>
          <w:rFonts w:hint="eastAsia" w:ascii="Times New Roman" w:hAnsi="Times New Roman"/>
          <w:sz w:val="24"/>
          <w:szCs w:val="24"/>
          <w:lang w:val="en-US" w:eastAsia="zh-CN"/>
        </w:rPr>
        <w:t>几类课</w:t>
      </w:r>
      <w:r>
        <w:rPr>
          <w:rFonts w:hint="eastAsia" w:ascii="Times New Roman" w:hAnsi="Times New Roman"/>
          <w:sz w:val="24"/>
          <w:szCs w:val="24"/>
        </w:rPr>
        <w:t>程无不及格</w:t>
      </w:r>
      <w:r>
        <w:rPr>
          <w:rFonts w:hint="eastAsia" w:ascii="Times New Roman" w:hAnsi="Times New Roman"/>
          <w:sz w:val="24"/>
          <w:szCs w:val="24"/>
          <w:lang w:val="en-US" w:eastAsia="zh-CN"/>
        </w:rPr>
        <w:t>成绩</w:t>
      </w:r>
      <w:r>
        <w:rPr>
          <w:rFonts w:hint="eastAsia" w:ascii="Times New Roman" w:hAnsi="Times New Roman"/>
          <w:sz w:val="24"/>
          <w:szCs w:val="24"/>
        </w:rPr>
        <w:t>；</w:t>
      </w:r>
    </w:p>
    <w:p>
      <w:p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4、具有计算机能力基础（“C++程序设计基础”</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高级语言程序设计2-1</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Python编程基础</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程序设计基础</w:t>
      </w:r>
      <w:r>
        <w:rPr>
          <w:rFonts w:hint="eastAsia" w:ascii="Times New Roman" w:hAnsi="Times New Roman"/>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计算机基础</w:t>
      </w:r>
      <w:r>
        <w:rPr>
          <w:rFonts w:hint="eastAsia" w:ascii="Times New Roman" w:hAnsi="Times New Roman"/>
          <w:color w:val="000000" w:themeColor="text1"/>
          <w:sz w:val="24"/>
          <w:szCs w:val="24"/>
          <w14:textFill>
            <w14:solidFill>
              <w14:schemeClr w14:val="tx1"/>
            </w14:solidFill>
          </w14:textFill>
        </w:rPr>
        <w:t>课程成绩作为证明）。</w:t>
      </w:r>
    </w:p>
    <w:p>
      <w:p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p>
    <w:p>
      <w:p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p>
    <w:bookmarkEnd w:id="0"/>
    <w:p>
      <w:pPr>
        <w:jc w:val="center"/>
        <w:rPr>
          <w:rFonts w:ascii="Times New Roman" w:hAnsi="Times New Roman"/>
          <w:b/>
          <w:bCs/>
          <w:sz w:val="28"/>
          <w:szCs w:val="28"/>
        </w:rPr>
      </w:pPr>
      <w:r>
        <w:rPr>
          <w:rFonts w:hint="eastAsia" w:ascii="Times New Roman" w:hAnsi="Times New Roman"/>
          <w:b/>
          <w:bCs/>
          <w:sz w:val="28"/>
          <w:szCs w:val="28"/>
        </w:rPr>
        <w:t>五、报名及录取流程</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1、网上申请</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学生登录教学管理信息系统</w:t>
      </w:r>
      <w:r>
        <w:rPr>
          <w:rFonts w:ascii="Times New Roman" w:hAnsi="Times New Roman"/>
          <w:sz w:val="24"/>
          <w:szCs w:val="24"/>
        </w:rPr>
        <w:t>http://eamis.nankai.edu.cn</w:t>
      </w:r>
      <w:r>
        <w:rPr>
          <w:rFonts w:hint="eastAsia" w:ascii="Times New Roman" w:hAnsi="Times New Roman"/>
          <w:sz w:val="24"/>
          <w:szCs w:val="24"/>
        </w:rPr>
        <w:t xml:space="preserve"> ，进入“辅修申请”，在线提交申请并下载系统生成的申请表。</w:t>
      </w:r>
    </w:p>
    <w:p>
      <w:pPr>
        <w:numPr>
          <w:ilvl w:val="0"/>
          <w:numId w:val="2"/>
        </w:numPr>
        <w:spacing w:line="360" w:lineRule="auto"/>
        <w:ind w:firstLine="480" w:firstLineChars="200"/>
        <w:rPr>
          <w:rFonts w:ascii="Times New Roman" w:hAnsi="Times New Roman"/>
          <w:sz w:val="24"/>
          <w:szCs w:val="24"/>
        </w:rPr>
      </w:pPr>
      <w:r>
        <w:rPr>
          <w:rFonts w:hint="eastAsia" w:ascii="Times New Roman" w:hAnsi="Times New Roman"/>
          <w:sz w:val="24"/>
          <w:szCs w:val="24"/>
        </w:rPr>
        <w:t>评审及录取</w:t>
      </w:r>
    </w:p>
    <w:p>
      <w:pPr>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rPr>
        <w:t>计算机学院根据本学院计划和细则，</w:t>
      </w:r>
      <w:r>
        <w:rPr>
          <w:rFonts w:hint="eastAsia" w:ascii="Times New Roman" w:hAnsi="Times New Roman"/>
          <w:sz w:val="24"/>
          <w:szCs w:val="24"/>
          <w:lang w:val="en-US" w:eastAsia="zh-CN"/>
        </w:rPr>
        <w:t>集中安排面试，面试安排会在计算机学院官方网站另行通知（http://cc.nankai.edu.cn）</w:t>
      </w:r>
    </w:p>
    <w:p>
      <w:pPr>
        <w:spacing w:line="360" w:lineRule="auto"/>
        <w:ind w:firstLine="480" w:firstLineChars="200"/>
        <w:rPr>
          <w:rFonts w:hint="eastAsia" w:ascii="Times New Roman" w:hAnsi="Times New Roman"/>
          <w:sz w:val="24"/>
          <w:szCs w:val="24"/>
          <w:lang w:val="en-US" w:eastAsia="zh-CN"/>
        </w:rPr>
      </w:pPr>
      <w:r>
        <w:rPr>
          <w:rFonts w:hint="eastAsia" w:ascii="Times New Roman" w:hAnsi="Times New Roman"/>
          <w:sz w:val="24"/>
          <w:szCs w:val="24"/>
          <w:lang w:val="en-US" w:eastAsia="zh-CN"/>
        </w:rPr>
        <w:t>录取情况</w:t>
      </w:r>
      <w:r>
        <w:rPr>
          <w:rFonts w:hint="eastAsia" w:ascii="Times New Roman" w:hAnsi="Times New Roman"/>
          <w:sz w:val="24"/>
          <w:szCs w:val="24"/>
        </w:rPr>
        <w:t>由通过学院初审的申请者</w:t>
      </w:r>
      <w:r>
        <w:rPr>
          <w:rFonts w:hint="eastAsia" w:ascii="Times New Roman" w:hAnsi="Times New Roman"/>
          <w:sz w:val="24"/>
          <w:szCs w:val="24"/>
          <w:lang w:val="en-US" w:eastAsia="zh-CN"/>
        </w:rPr>
        <w:t>面试成绩决定，按照面试成绩录取前8名同学。</w:t>
      </w:r>
    </w:p>
    <w:p>
      <w:pPr>
        <w:numPr>
          <w:ilvl w:val="0"/>
          <w:numId w:val="2"/>
        </w:numPr>
        <w:spacing w:line="360" w:lineRule="auto"/>
        <w:ind w:left="0" w:leftChars="0" w:firstLine="480" w:firstLineChars="200"/>
        <w:rPr>
          <w:rFonts w:hint="eastAsia" w:ascii="Times New Roman" w:hAnsi="Times New Roman"/>
          <w:sz w:val="24"/>
          <w:szCs w:val="24"/>
        </w:rPr>
      </w:pPr>
      <w:r>
        <w:rPr>
          <w:rFonts w:hint="eastAsia" w:ascii="Times New Roman" w:hAnsi="Times New Roman"/>
          <w:sz w:val="24"/>
          <w:szCs w:val="24"/>
        </w:rPr>
        <w:t>结果公示：计算机学院官网（</w:t>
      </w:r>
      <w:r>
        <w:rPr>
          <w:rFonts w:ascii="Times New Roman" w:hAnsi="Times New Roman"/>
          <w:sz w:val="24"/>
          <w:szCs w:val="24"/>
        </w:rPr>
        <w:t>http://cc.nankai.edu.cn/index</w:t>
      </w:r>
      <w:r>
        <w:rPr>
          <w:rFonts w:hint="eastAsia" w:ascii="Times New Roman" w:hAnsi="Times New Roman"/>
          <w:sz w:val="24"/>
          <w:szCs w:val="24"/>
        </w:rPr>
        <w:t>）公示最终录取名单。</w:t>
      </w:r>
    </w:p>
    <w:p>
      <w:pPr>
        <w:numPr>
          <w:ilvl w:val="0"/>
          <w:numId w:val="0"/>
        </w:numPr>
        <w:spacing w:line="360" w:lineRule="auto"/>
        <w:rPr>
          <w:rFonts w:hint="eastAsia" w:ascii="Times New Roman" w:hAnsi="Times New Roman"/>
          <w:sz w:val="24"/>
          <w:szCs w:val="24"/>
        </w:rPr>
      </w:pPr>
    </w:p>
    <w:p>
      <w:pPr>
        <w:jc w:val="center"/>
        <w:rPr>
          <w:rFonts w:ascii="Times New Roman" w:hAnsi="Times New Roman"/>
          <w:b/>
          <w:bCs/>
          <w:sz w:val="28"/>
          <w:szCs w:val="28"/>
        </w:rPr>
      </w:pPr>
      <w:r>
        <w:rPr>
          <w:rFonts w:hint="eastAsia" w:ascii="Times New Roman" w:hAnsi="Times New Roman"/>
          <w:b/>
          <w:bCs/>
          <w:sz w:val="28"/>
          <w:szCs w:val="28"/>
        </w:rPr>
        <w:t>六、教学组织</w:t>
      </w:r>
    </w:p>
    <w:p>
      <w:pPr>
        <w:spacing w:line="360" w:lineRule="auto"/>
        <w:ind w:firstLine="480" w:firstLineChars="200"/>
        <w:rPr>
          <w:rFonts w:ascii="Times New Roman" w:hAnsi="Times New Roman"/>
        </w:rPr>
      </w:pPr>
      <w:r>
        <w:rPr>
          <w:rFonts w:hint="eastAsia" w:ascii="Times New Roman" w:hAnsi="Times New Roman"/>
          <w:sz w:val="24"/>
          <w:szCs w:val="24"/>
        </w:rPr>
        <w:t>学生录取后，单独建档进行教学管理；与计算机科学与技术专业学生统一授课、统一考试。</w:t>
      </w:r>
    </w:p>
    <w:p>
      <w:pPr>
        <w:jc w:val="right"/>
        <w:rPr>
          <w:rFonts w:ascii="Times New Roman" w:hAnsi="Times New Roman"/>
        </w:rPr>
      </w:pPr>
    </w:p>
    <w:p>
      <w:pPr>
        <w:spacing w:line="360" w:lineRule="auto"/>
        <w:jc w:val="right"/>
        <w:rPr>
          <w:rFonts w:ascii="Times New Roman" w:hAnsi="Times New Roman"/>
          <w:sz w:val="24"/>
          <w:szCs w:val="24"/>
        </w:rPr>
      </w:pPr>
    </w:p>
    <w:p>
      <w:pPr>
        <w:spacing w:line="360" w:lineRule="auto"/>
        <w:jc w:val="right"/>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 xml:space="preserve">计算机学院       </w:t>
      </w:r>
    </w:p>
    <w:p>
      <w:pPr>
        <w:spacing w:line="360" w:lineRule="auto"/>
        <w:jc w:val="right"/>
        <w:rPr>
          <w:rFonts w:hint="eastAsia" w:ascii="Times New Roman" w:hAnsi="Times New Roman"/>
          <w:sz w:val="24"/>
          <w:szCs w:val="24"/>
          <w:lang w:val="en-US" w:eastAsia="zh-CN"/>
        </w:rPr>
      </w:pPr>
      <w:r>
        <w:rPr>
          <w:rFonts w:hint="eastAsia" w:ascii="Times New Roman" w:hAnsi="Times New Roman"/>
          <w:sz w:val="24"/>
          <w:szCs w:val="24"/>
        </w:rPr>
        <w:t>20</w:t>
      </w:r>
      <w:r>
        <w:rPr>
          <w:rFonts w:hint="eastAsia" w:ascii="Times New Roman" w:hAnsi="Times New Roman"/>
          <w:sz w:val="24"/>
          <w:szCs w:val="24"/>
          <w:lang w:val="en-US" w:eastAsia="zh-CN"/>
        </w:rPr>
        <w:t>24</w:t>
      </w:r>
      <w:r>
        <w:rPr>
          <w:rFonts w:hint="eastAsia" w:ascii="Times New Roman" w:hAnsi="Times New Roman"/>
          <w:sz w:val="24"/>
          <w:szCs w:val="24"/>
        </w:rPr>
        <w:t>年</w:t>
      </w:r>
      <w:r>
        <w:rPr>
          <w:rFonts w:hint="eastAsia" w:ascii="Times New Roman" w:hAnsi="Times New Roman"/>
          <w:sz w:val="24"/>
          <w:szCs w:val="24"/>
          <w:lang w:val="en-US" w:eastAsia="zh-CN"/>
        </w:rPr>
        <w:t>4</w:t>
      </w:r>
      <w:r>
        <w:rPr>
          <w:rFonts w:hint="eastAsia" w:ascii="Times New Roman" w:hAnsi="Times New Roman"/>
          <w:sz w:val="24"/>
          <w:szCs w:val="24"/>
        </w:rPr>
        <w:t>月</w:t>
      </w:r>
      <w:r>
        <w:rPr>
          <w:rFonts w:hint="eastAsia" w:ascii="Times New Roman" w:hAnsi="Times New Roman"/>
          <w:sz w:val="24"/>
          <w:szCs w:val="24"/>
          <w:lang w:val="en-US" w:eastAsia="zh-CN"/>
        </w:rPr>
        <w:t>9日</w:t>
      </w:r>
    </w:p>
    <w:p>
      <w:pPr>
        <w:rPr>
          <w:rFonts w:hint="default" w:ascii="Times New Roman" w:hAnsi="Times New Roman"/>
          <w:lang w:val="en-US" w:eastAsia="zh-CN"/>
        </w:rPr>
      </w:pPr>
      <w:r>
        <w:rPr>
          <w:rFonts w:hint="default" w:ascii="Times New Roman" w:hAnsi="Times New Roman"/>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202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年南开大学计算机学院计算机科学与技术专业辅修计划表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共51学分</w:t>
      </w:r>
    </w:p>
    <w:p>
      <w:pPr>
        <w:rPr>
          <w:rFonts w:hint="default"/>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vertAlign w:val="baseline"/>
                <w:lang w:val="en-US" w:eastAsia="zh-CN"/>
              </w:rPr>
            </w:pPr>
            <w:r>
              <w:rPr>
                <w:rFonts w:hint="eastAsia" w:ascii="Times New Roman" w:hAnsi="Times New Roman"/>
                <w:b/>
                <w:bCs/>
                <w:sz w:val="28"/>
                <w:szCs w:val="28"/>
                <w:vertAlign w:val="baseline"/>
                <w:lang w:val="en-US" w:eastAsia="zh-CN"/>
              </w:rPr>
              <w:t>课程名称</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vertAlign w:val="baseline"/>
                <w:lang w:val="en-US" w:eastAsia="zh-CN"/>
              </w:rPr>
            </w:pPr>
            <w:r>
              <w:rPr>
                <w:rFonts w:hint="eastAsia" w:ascii="Times New Roman" w:hAnsi="Times New Roman"/>
                <w:b/>
                <w:bCs/>
                <w:sz w:val="28"/>
                <w:szCs w:val="28"/>
                <w:vertAlign w:val="baseline"/>
                <w:lang w:val="en-US" w:eastAsia="zh-CN"/>
              </w:rPr>
              <w:t>学分</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b/>
                <w:bCs/>
                <w:sz w:val="28"/>
                <w:szCs w:val="28"/>
                <w:vertAlign w:val="baseline"/>
                <w:lang w:val="en-US" w:eastAsia="zh-CN"/>
              </w:rPr>
            </w:pPr>
            <w:r>
              <w:rPr>
                <w:rFonts w:hint="eastAsia" w:ascii="Times New Roman" w:hAnsi="Times New Roman"/>
                <w:b/>
                <w:bCs/>
                <w:sz w:val="28"/>
                <w:szCs w:val="28"/>
                <w:vertAlign w:val="baseline"/>
                <w:lang w:val="en-US" w:eastAsia="zh-CN"/>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线性代数</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高级语言程序设计2-1</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高级语言程序设计2-2</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概率论与数理统计</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数据结构</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离散数学</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数字逻辑</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数据库系统</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人工智能导论</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算法导论</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计算机组成原理</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操作系统</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计算机网络</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编译系统原理</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3.5</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软件工程</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2.5</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sz w:val="24"/>
                <w:szCs w:val="24"/>
                <w:vertAlign w:val="baseline"/>
                <w:lang w:val="en-US" w:eastAsia="zh-CN"/>
              </w:rPr>
            </w:pPr>
            <w:r>
              <w:rPr>
                <w:rFonts w:hint="eastAsia" w:ascii="Times New Roman" w:hAnsi="Times New Roman"/>
                <w:sz w:val="24"/>
                <w:szCs w:val="24"/>
                <w:vertAlign w:val="baseline"/>
                <w:lang w:val="en-US" w:eastAsia="zh-CN"/>
              </w:rPr>
              <w:t>6</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83B76"/>
    <w:multiLevelType w:val="singleLevel"/>
    <w:tmpl w:val="E7D83B76"/>
    <w:lvl w:ilvl="0" w:tentative="0">
      <w:start w:val="2"/>
      <w:numFmt w:val="decimal"/>
      <w:suff w:val="nothing"/>
      <w:lvlText w:val="%1、"/>
      <w:lvlJc w:val="left"/>
    </w:lvl>
  </w:abstractNum>
  <w:abstractNum w:abstractNumId="1">
    <w:nsid w:val="22FE8099"/>
    <w:multiLevelType w:val="singleLevel"/>
    <w:tmpl w:val="22FE809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YzFlZTIyYTFlZDkzYTg4YTAyNjdlY2Q5ZTI0ZGUifQ=="/>
  </w:docVars>
  <w:rsids>
    <w:rsidRoot w:val="3AA56C2D"/>
    <w:rsid w:val="05D0525E"/>
    <w:rsid w:val="1B7E3DA8"/>
    <w:rsid w:val="1EA076EF"/>
    <w:rsid w:val="20622EA9"/>
    <w:rsid w:val="384F3B04"/>
    <w:rsid w:val="3AA56C2D"/>
    <w:rsid w:val="3FE00487"/>
    <w:rsid w:val="44132578"/>
    <w:rsid w:val="5FAD4572"/>
    <w:rsid w:val="69886D18"/>
    <w:rsid w:val="6AD222F1"/>
    <w:rsid w:val="74D15068"/>
    <w:rsid w:val="77B43651"/>
    <w:rsid w:val="7A8C2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794</Words>
  <Characters>920</Characters>
  <Lines>0</Lines>
  <Paragraphs>0</Paragraphs>
  <TotalTime>3</TotalTime>
  <ScaleCrop>false</ScaleCrop>
  <LinksUpToDate>false</LinksUpToDate>
  <CharactersWithSpaces>929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2022-05-06T01:27:00Z</dcterms:created>
  <dc:creator>diva1409142137</dc:creator>
  <cp:lastModifiedBy>diva1409142137</cp:lastModifiedBy>
  <dcterms:modified xsi:type="dcterms:W3CDTF">2024-04-17T07:26:44Z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25056CB17C044EE292E21A1A453F0A6B_13</vt:lpwstr>
  </property>
</Properties>
</file>